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Shveytsariya tajribasi: Dual ta’lim tizimi</w:t>
      </w:r>
    </w:p>
    <w:p>
      <w:r>
        <w:t>Shveytsariya dual ta’lim tizimi bo‘yicha dunyoda eng ilg‘or mamlakatlardan biri hisoblanadi. Uning ta’lim tizimi nazariya va amaliyotni uyg‘unlashtirib, yoshlarni bevosita mehnat bozoriga tayyorlashga qaratilgan. Shveytsariyada dual tizim nafaqat kasb-hunar ta’limi, balki oliy ta’lim darajasida ham keng joriy etilgan.</w:t>
      </w:r>
    </w:p>
    <w:p>
      <w:pPr>
        <w:pStyle w:val="Heading2"/>
      </w:pPr>
      <w:r>
        <w:t>1. Dual ta’lim tizimining shakllanish tarixi</w:t>
      </w:r>
    </w:p>
    <w:p>
      <w:r>
        <w:t>Shveytsariyada dual ta’lim tizimi XIX asr oxirida paydo bo‘lib, hunarmandchilik uyushmalari va sanoat korxonalari tomonidan yo‘lga qo‘yilgan. 1930-yillarda davlat tomonidan bu tizimni rivojlantirish uchun maxsus qonunlar qabul qilingan. Bugungi kunda tizim federal hukumat, kantonlar va xususiy sektor o‘rtasidagi hamkorlik asosida boshqariladi.</w:t>
      </w:r>
    </w:p>
    <w:p>
      <w:pPr>
        <w:pStyle w:val="Heading2"/>
      </w:pPr>
      <w:r>
        <w:t>2. Hozirgi tizim va tuzilma</w:t>
      </w:r>
    </w:p>
    <w:p>
      <w:r>
        <w:t>Shveytsariyada o‘quvchilarning qariyb 70 foizi o‘rta ta’limdan keyin dual tizimda o‘qishni tanlaydi. O‘quvchilar haftasiga 3–4 kun ishlab chiqarish korxonalarida amaliyot o‘tashadi, qolgan kunlari esa kasb maktablarida nazariy bilim olishadi. Bu tizimda 230 dan ortiq kasb yo‘nalishlari mavjud.</w:t>
      </w:r>
    </w:p>
    <w:p>
      <w:r>
        <w:t>Dual tizimda ishtirok etuvchi korxonalar o‘quvchilarga amaliy ish haqi to‘laydi va ularning rivojlanishini nazorat qiladi. Shu bilan birga, o‘quv dasturlari mehnat bozori talablari bilan to‘liq uyg‘unlashtirilgan.</w:t>
      </w:r>
    </w:p>
    <w:p>
      <w:pPr>
        <w:pStyle w:val="Heading2"/>
      </w:pPr>
      <w:r>
        <w:t>3. Asosiy natijalar va ustunliklar</w:t>
      </w:r>
    </w:p>
    <w:p>
      <w:r>
        <w:t>• Yoshlar bandligi darajasi 90–95 foiz atrofida.</w:t>
        <w:br/>
        <w:t>• Korxonalar o‘zlariga kerakli malakali mutaxassislarni tayyorlaydi.</w:t>
        <w:br/>
        <w:t>• O‘quvchilarda erta kasbiy ixtisoslashuv shakllanadi.</w:t>
        <w:br/>
        <w:t>• Tizim ijtimoiy sheriklik tamoyiliga asoslanadi.</w:t>
        <w:br/>
        <w:t>• Ta’lim dasturlari muntazam yangilanadi va amaliyotga moslashtiriladi.</w:t>
      </w:r>
    </w:p>
    <w:p>
      <w:pPr>
        <w:pStyle w:val="Heading2"/>
      </w:pPr>
      <w:r>
        <w:t>4. Muammolar va kamchiliklar</w:t>
      </w:r>
    </w:p>
    <w:p>
      <w:r>
        <w:t>• Kichik korxonalar o‘quvchilar uchun joy ajratishda ba’zan qiynaladi.</w:t>
        <w:br/>
        <w:t>• Texnologik sohalarda yangi kasblar uchun dasturlarni tez ishlab chiqish zarur.</w:t>
        <w:br/>
        <w:t>• Ba’zi yoshlar akademik yo‘nalishdan voz kechishga majbur bo‘ladi.</w:t>
      </w:r>
    </w:p>
    <w:p>
      <w:pPr>
        <w:pStyle w:val="Heading2"/>
      </w:pPr>
      <w:r>
        <w:t>5. O‘zbekiston uchun o‘rganilishi mumkin bo‘lgan jihatlar</w:t>
      </w:r>
    </w:p>
    <w:p>
      <w:r>
        <w:t>• Ta’lim tizimini mehnat bozori bilan uyg‘unlashtirish.</w:t>
        <w:br/>
        <w:t>• Davlat, xususiy sektor va ta’lim muassasalari o‘rtasida uch tomonlama hamkorlik mexanizmini yaratish.</w:t>
        <w:br/>
        <w:t>• O‘quvchilarga o‘qish davrida amaliy ish haqi to‘lash tizimini yo‘lga qo‘yish.</w:t>
        <w:br/>
        <w:t>• Kasb-hunar dasturlarini muntazam ravishda yangilab borish.</w:t>
        <w:br/>
        <w:t>• Kasb-hunar maktablari va universitetlar o‘rtasida vertikal uzviylikni ta’minlash.</w:t>
      </w:r>
    </w:p>
    <w:p>
      <w:r>
        <w:t>Xulosa qilib aytganda, Shveytsariya dual ta’lim tizimi yoshlarning bandligini ta’minlash va sanoat tarmoqlarini malakali kadrlar bilan ta’minlashda muhim o‘rin tutadi. Bu tajriba O‘zbekiston uchun ham moslashtirilgan shaklda joriy etilishi mumkin.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