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Germaniya tajribasi: Dual ta’lim tizimi</w:t>
      </w:r>
    </w:p>
    <w:p>
      <w:r>
        <w:t>Germaniya dunyoda dual ta’lim tizimini muvaffaqiyatli joriy qilgan yetakchi mamlakatlardan biridir. Uning ta’lim tizimi amaliyot va nazariy bilimni uyg‘unlashtirgan holda, ishlab chiqarish va oliy ta’lim muassasalari o‘rtasidagi uzviy hamkorlikni ta’minlaydi.</w:t>
      </w:r>
    </w:p>
    <w:p>
      <w:pPr>
        <w:pStyle w:val="Heading2"/>
      </w:pPr>
      <w:r>
        <w:t>1. Dual ta’lim tizimining shakllanish tarixi</w:t>
      </w:r>
    </w:p>
    <w:p>
      <w:r>
        <w:t>Germaniyada dual ta’lim tizimi XIX asrda hunarmandchilik ustaxonalari va kasb maktablari o‘rtasidagi hamkorlikdan kelib chiqqan. 1969-yilda 'Kasb-hunar ta’limi to‘g‘risida'gi qonun qabul qilinib, dual tizimning huquqiy asosi mustahkamlandi. Shu davrdan boshlab dual ta’lim Germaniya mehnat bozorining asosiy bo‘g‘iniga aylandi.</w:t>
      </w:r>
    </w:p>
    <w:p>
      <w:pPr>
        <w:pStyle w:val="Heading2"/>
      </w:pPr>
      <w:r>
        <w:t>2. Hozirgi tizim va tuzilma</w:t>
      </w:r>
    </w:p>
    <w:p>
      <w:r>
        <w:t>Bugungi kunda Germaniyada dual ta’lim ikki asosiy yo‘nalishda olib boriladi: kasb-hunar ta’limi va oliy ta’lim bosqichida. Talabalar haftaning bir qismini ishlab chiqarish korxonalarida, qolgan qismini esa ta’lim muassasalarida o‘qishadi. Bu tizimda 320 dan ortiq kasb turlari bo‘yicha ta’lim beriladi.</w:t>
      </w:r>
    </w:p>
    <w:p>
      <w:r>
        <w:t>Ishlab chiqarish korxonalari talabalarga o‘qish davrida maosh to‘laydi va ularni bevosita amaliy ishga tayyorlaydi. O‘qituvchilar hamda ishlab chiqarish rahbarlari o‘rtasida doimiy aloqalar yo‘lga qo‘yilgan.</w:t>
      </w:r>
    </w:p>
    <w:p>
      <w:pPr>
        <w:pStyle w:val="Heading2"/>
      </w:pPr>
      <w:r>
        <w:t>3. Asosiy natijalar va ustunliklar</w:t>
      </w:r>
    </w:p>
    <w:p>
      <w:r>
        <w:t>• Bitiruvchilarning bandlik darajasi 90 foizdan yuqori.</w:t>
        <w:br/>
        <w:t>• Ishlab chiqarish korxonalari o‘zlariga malakali kadr tayyorlaydi.</w:t>
        <w:br/>
        <w:t>• Talabalar o‘qish davridayoq ish tajribasiga ega bo‘ladi.</w:t>
        <w:br/>
        <w:t>• Mehnat bozori talablariga mos kadrlar tayyorlanadi.</w:t>
        <w:br/>
        <w:t>• Ta’lim sifati ham davlat, ham xususiy sektor tomonidan nazorat qilinadi.</w:t>
      </w:r>
    </w:p>
    <w:p>
      <w:pPr>
        <w:pStyle w:val="Heading2"/>
      </w:pPr>
      <w:r>
        <w:t>4. Muammolar va kamchiliklar</w:t>
      </w:r>
    </w:p>
    <w:p>
      <w:r>
        <w:t>• Ba’zi kichik korxonalar o‘quvchilarga sharoit yaratishda qiynaladi.</w:t>
        <w:br/>
        <w:t>• Texnologik yangilanishlarga moslashish har doim ham tez amalga oshmaydi.</w:t>
        <w:br/>
        <w:t>• Nazariy ta’lim va amaliyot o‘rtasidagi muvozanat ba’zan buzilishi mumkin.</w:t>
      </w:r>
    </w:p>
    <w:p>
      <w:pPr>
        <w:pStyle w:val="Heading2"/>
      </w:pPr>
      <w:r>
        <w:t>5. O‘zbekiston uchun o‘rganilishi mumkin bo‘lgan jihatlar</w:t>
      </w:r>
    </w:p>
    <w:p>
      <w:r>
        <w:t>• Ishlab chiqarish korxonalari bilan oliy ta’lim muassasalari o‘rtasida barqaror hamkorlik tizimini yaratish.</w:t>
        <w:br/>
        <w:t>• Talabalarga o‘qish jarayonida amaliyot uchun haq to‘lanadigan tizimni joriy etish.</w:t>
        <w:br/>
        <w:t>• O‘qituvchilar va ishlab chiqarish mutaxassislari uchun qo‘shma malaka oshirish dasturlarini ishlab chiqish.</w:t>
        <w:br/>
        <w:t>• Dual ta’lim uchun normativ-huquqiy asoslarni mustahkamlash.</w:t>
        <w:br/>
        <w:t>• Kasb turlari bo‘yicha ta’lim standartlarini ishlab chiqarish ehtiyojlariga muvofiqlashtirish.</w:t>
      </w:r>
    </w:p>
    <w:p>
      <w:r>
        <w:t>Xulosa qilib aytganda, Germaniya dual ta’lim tizimi ta’lim va ishlab chiqarish o‘rtasidagi mustahkam ko‘prik bo‘lib xizmat qiladi. Bu model O‘zbekiston uchun ham samarali va amaliy ahamiyatga ega yo‘nalishlardan biridir.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